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79" w:rsidRPr="00D15E23" w:rsidRDefault="00D15E23" w:rsidP="00D15E23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200650" cy="1638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F79" w:rsidRPr="003E6C21">
        <w:rPr>
          <w:rFonts w:ascii="Times New Roman" w:hAnsi="Times New Roman"/>
          <w:sz w:val="28"/>
          <w:szCs w:val="28"/>
        </w:rPr>
        <w:t>SYSTEM KONTROLI WEWNĘTRZNEJ</w:t>
      </w:r>
    </w:p>
    <w:p w:rsidR="00B958C7" w:rsidRDefault="00627F79" w:rsidP="00C451B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C21">
        <w:rPr>
          <w:rFonts w:ascii="Times New Roman" w:hAnsi="Times New Roman" w:cs="Times New Roman"/>
          <w:b/>
          <w:sz w:val="28"/>
          <w:szCs w:val="28"/>
        </w:rPr>
        <w:t>W NADWIŚLAŃSKIM BANKU SPÓŁDZIELCZYM</w:t>
      </w:r>
    </w:p>
    <w:p w:rsidR="00A07CF1" w:rsidRPr="003E6C21" w:rsidRDefault="00627F79" w:rsidP="00B95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C21">
        <w:rPr>
          <w:rFonts w:ascii="Times New Roman" w:hAnsi="Times New Roman" w:cs="Times New Roman"/>
          <w:b/>
          <w:sz w:val="28"/>
          <w:szCs w:val="28"/>
        </w:rPr>
        <w:t>W SOLCU-ZDROJU</w:t>
      </w:r>
    </w:p>
    <w:p w:rsidR="003E6C21" w:rsidRDefault="003E6C21" w:rsidP="003E60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6C21">
        <w:rPr>
          <w:rFonts w:ascii="Times New Roman" w:hAnsi="Times New Roman" w:cs="Times New Roman"/>
          <w:sz w:val="24"/>
          <w:szCs w:val="24"/>
        </w:rPr>
        <w:t>Nadwiślański Bank Spółdzielczy</w:t>
      </w:r>
      <w:r w:rsidR="00172626">
        <w:rPr>
          <w:rFonts w:ascii="Times New Roman" w:hAnsi="Times New Roman" w:cs="Times New Roman"/>
          <w:sz w:val="24"/>
          <w:szCs w:val="24"/>
        </w:rPr>
        <w:t xml:space="preserve"> w Solcu-Zdroju</w:t>
      </w:r>
      <w:r w:rsidRPr="003E6C21">
        <w:rPr>
          <w:rFonts w:ascii="Times New Roman" w:hAnsi="Times New Roman" w:cs="Times New Roman"/>
          <w:sz w:val="24"/>
          <w:szCs w:val="24"/>
        </w:rPr>
        <w:t xml:space="preserve"> (dalej Bank) opracował i wprowadził system kontroli we</w:t>
      </w:r>
      <w:r w:rsidR="00247943">
        <w:rPr>
          <w:rFonts w:ascii="Times New Roman" w:hAnsi="Times New Roman" w:cs="Times New Roman"/>
          <w:sz w:val="24"/>
          <w:szCs w:val="24"/>
        </w:rPr>
        <w:t>wnętrznej z uwzględnieniem faktu</w:t>
      </w:r>
      <w:r w:rsidRPr="003E6C21">
        <w:rPr>
          <w:rFonts w:ascii="Times New Roman" w:hAnsi="Times New Roman" w:cs="Times New Roman"/>
          <w:sz w:val="24"/>
          <w:szCs w:val="24"/>
        </w:rPr>
        <w:t xml:space="preserve"> funkcjonowania w Systemie Ochrony Zrzeszenia BPS, który stanowi uznany system ochrony instytucjonalnej, o którym mowa w Ustawie z dnia 7 grudnia 2000 r. o funkcjonowaniu banków spółdzielczych, ich zrzeszaniu się i bankach zrzeszających. Na podstawie art. 22i ust. 4 ustawy z dnia 7 grudnia 2000 r. ustawy z dnia 7 grudnia 2000 r. o funkcjonowaniu banków spółdzielczych, ich zrzeszaniu się </w:t>
      </w:r>
      <w:r w:rsidR="0017262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E6C21">
        <w:rPr>
          <w:rFonts w:ascii="Times New Roman" w:hAnsi="Times New Roman" w:cs="Times New Roman"/>
          <w:sz w:val="24"/>
          <w:szCs w:val="24"/>
        </w:rPr>
        <w:t xml:space="preserve">i bankach zrzeszających, kontrola wewnętrzna, o której mowa w art. 9c ust. 2 pkt 3 ustawy </w:t>
      </w:r>
      <w:r w:rsidR="0017262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E6C21">
        <w:rPr>
          <w:rFonts w:ascii="Times New Roman" w:hAnsi="Times New Roman" w:cs="Times New Roman"/>
          <w:sz w:val="24"/>
          <w:szCs w:val="24"/>
        </w:rPr>
        <w:t>z dnia 29 sierpnia 1997 r. – Prawo bankowe (audyt wewnętrzny), została powierzona organowi zarządzającemu systemem ochrony, którym jest Spółdzielnia Systemu Ochrony Zrzeszenia BPS (dalej spółdzielnia).</w:t>
      </w:r>
    </w:p>
    <w:p w:rsidR="00434883" w:rsidRDefault="00434883" w:rsidP="00BF4D9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883">
        <w:rPr>
          <w:rFonts w:ascii="Times New Roman" w:hAnsi="Times New Roman" w:cs="Times New Roman"/>
          <w:b/>
          <w:sz w:val="28"/>
          <w:szCs w:val="28"/>
        </w:rPr>
        <w:t>I.     Cele i organizacja systemu kontroli wewnętrznej</w:t>
      </w:r>
    </w:p>
    <w:p w:rsidR="00434883" w:rsidRDefault="00434883" w:rsidP="00BF4D9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34883">
        <w:rPr>
          <w:rFonts w:ascii="Times New Roman" w:hAnsi="Times New Roman" w:cs="Times New Roman"/>
          <w:sz w:val="24"/>
          <w:szCs w:val="24"/>
        </w:rPr>
        <w:t>§ 1</w:t>
      </w:r>
    </w:p>
    <w:p w:rsidR="00501974" w:rsidRDefault="00434883" w:rsidP="005019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systemu kontroli wewnętrznej</w:t>
      </w:r>
    </w:p>
    <w:p w:rsidR="00C451B0" w:rsidRPr="00501974" w:rsidRDefault="00434883" w:rsidP="00316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883">
        <w:rPr>
          <w:rFonts w:ascii="Times New Roman" w:hAnsi="Times New Roman" w:cs="Times New Roman"/>
          <w:sz w:val="24"/>
          <w:szCs w:val="24"/>
        </w:rPr>
        <w:t>Celem systemu</w:t>
      </w:r>
      <w:r>
        <w:rPr>
          <w:rFonts w:ascii="Times New Roman" w:hAnsi="Times New Roman" w:cs="Times New Roman"/>
          <w:sz w:val="24"/>
          <w:szCs w:val="24"/>
        </w:rPr>
        <w:t xml:space="preserve"> kontroli wewnętrznej, zgodnie z art. 9c ust. 1 Prawa Bankowego, jest zapewnienie:</w:t>
      </w:r>
    </w:p>
    <w:p w:rsidR="00501974" w:rsidRDefault="00434883" w:rsidP="00316D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skuteczności i ef</w:t>
      </w:r>
      <w:r w:rsidR="00C451B0">
        <w:rPr>
          <w:rFonts w:ascii="Times New Roman" w:hAnsi="Times New Roman" w:cs="Times New Roman"/>
          <w:sz w:val="24"/>
          <w:szCs w:val="24"/>
        </w:rPr>
        <w:t xml:space="preserve">ektywności działania Banku;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2) wiarygodności sprawozdawczości finansowej;</w:t>
      </w:r>
      <w:r w:rsidR="00C45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3) przestrzegania zas</w:t>
      </w:r>
      <w:r w:rsidR="00C451B0">
        <w:rPr>
          <w:rFonts w:ascii="Times New Roman" w:hAnsi="Times New Roman" w:cs="Times New Roman"/>
          <w:sz w:val="24"/>
          <w:szCs w:val="24"/>
        </w:rPr>
        <w:t xml:space="preserve">ad zarządzania ryzykiem;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4) zgodności działania</w:t>
      </w:r>
      <w:r w:rsidR="00555D53">
        <w:rPr>
          <w:rFonts w:ascii="Times New Roman" w:hAnsi="Times New Roman" w:cs="Times New Roman"/>
          <w:sz w:val="24"/>
          <w:szCs w:val="24"/>
        </w:rPr>
        <w:t xml:space="preserve"> Banku z przepisami </w:t>
      </w:r>
      <w:r w:rsidR="00731E65">
        <w:rPr>
          <w:rFonts w:ascii="Times New Roman" w:hAnsi="Times New Roman" w:cs="Times New Roman"/>
          <w:sz w:val="24"/>
          <w:szCs w:val="24"/>
        </w:rPr>
        <w:t xml:space="preserve">prawa, regulacjami wewnętrznymi </w:t>
      </w:r>
      <w:r w:rsidR="00555D53">
        <w:rPr>
          <w:rFonts w:ascii="Times New Roman" w:hAnsi="Times New Roman" w:cs="Times New Roman"/>
          <w:sz w:val="24"/>
          <w:szCs w:val="24"/>
        </w:rPr>
        <w:t xml:space="preserve">i standardami </w:t>
      </w:r>
      <w:r w:rsidR="00731E65">
        <w:rPr>
          <w:rFonts w:ascii="Times New Roman" w:hAnsi="Times New Roman" w:cs="Times New Roman"/>
          <w:sz w:val="24"/>
          <w:szCs w:val="24"/>
        </w:rPr>
        <w:t xml:space="preserve"> </w:t>
      </w:r>
      <w:r w:rsidR="00555D53">
        <w:rPr>
          <w:rFonts w:ascii="Times New Roman" w:hAnsi="Times New Roman" w:cs="Times New Roman"/>
          <w:sz w:val="24"/>
          <w:szCs w:val="24"/>
        </w:rPr>
        <w:t>rynkowymi.</w:t>
      </w:r>
    </w:p>
    <w:p w:rsidR="00555D53" w:rsidRDefault="00555D53" w:rsidP="00BF4D9B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555D53" w:rsidRDefault="00555D53" w:rsidP="00BF4D9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funkcjonowania Systemu Kontroli Wewnętrznej</w:t>
      </w:r>
    </w:p>
    <w:p w:rsidR="009E233A" w:rsidRPr="00555D53" w:rsidRDefault="00555D53" w:rsidP="00316D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55D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ystem kontroli wewnętrznej funkcjonujący w Banku oparty jest o rozwiązania </w:t>
      </w:r>
      <w:r w:rsidR="003E603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wynikające</w:t>
      </w:r>
      <w:r w:rsidR="003E6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z:</w:t>
      </w:r>
      <w:r w:rsidR="003E6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1) Ustawy z dnia 29 sierpnia 1997 r. Prawo bankowe;</w:t>
      </w:r>
      <w:r w:rsidR="003E6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2) Ustawy z dnia 7 grudnia 2000 r. o funkcjonowaniu banków spółdzielczych, ich</w:t>
      </w:r>
      <w:r w:rsidR="00C45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zrzeszaniu się i bankach zrzeszających; </w:t>
      </w:r>
      <w:r w:rsidR="00C45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3) Rozporządzenia Ministra Rozwoju i Finansów z dnia 6 marca 2017 r. w sprawie</w:t>
      </w:r>
      <w:r w:rsidR="00C45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systemu zarządzania ryzykiem i systemu kontroli wewnętrznej, polityki wynagrodzeń</w:t>
      </w:r>
      <w:r w:rsidR="00C45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szczegółowego sposobu szacowania kapitału wewnętrznego w bankach;</w:t>
      </w:r>
      <w:r w:rsidR="003E603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E233A">
        <w:rPr>
          <w:rFonts w:ascii="Times New Roman" w:hAnsi="Times New Roman" w:cs="Times New Roman"/>
          <w:sz w:val="24"/>
          <w:szCs w:val="24"/>
        </w:rPr>
        <w:t xml:space="preserve"> </w:t>
      </w:r>
      <w:r w:rsidR="009E233A">
        <w:rPr>
          <w:rFonts w:ascii="Times New Roman" w:hAnsi="Times New Roman" w:cs="Times New Roman"/>
          <w:sz w:val="24"/>
          <w:szCs w:val="24"/>
        </w:rPr>
        <w:lastRenderedPageBreak/>
        <w:t>4) Rekomendacji H KNF dotyczącej systemu kontroli wewnętrznej w bankach;</w:t>
      </w:r>
      <w:r w:rsidR="00C451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E233A">
        <w:rPr>
          <w:rFonts w:ascii="Times New Roman" w:hAnsi="Times New Roman" w:cs="Times New Roman"/>
          <w:sz w:val="24"/>
          <w:szCs w:val="24"/>
        </w:rPr>
        <w:t>5) innych powszechnie obowiązujących przepisów</w:t>
      </w:r>
      <w:r w:rsidR="009631F1">
        <w:rPr>
          <w:rFonts w:ascii="Times New Roman" w:hAnsi="Times New Roman" w:cs="Times New Roman"/>
          <w:sz w:val="24"/>
          <w:szCs w:val="24"/>
        </w:rPr>
        <w:t xml:space="preserve"> prawa</w:t>
      </w:r>
      <w:r w:rsidR="00C451B0">
        <w:rPr>
          <w:rFonts w:ascii="Times New Roman" w:hAnsi="Times New Roman" w:cs="Times New Roman"/>
          <w:sz w:val="24"/>
          <w:szCs w:val="24"/>
        </w:rPr>
        <w:t xml:space="preserve"> oraz dobrych praktyk w zakresie </w:t>
      </w:r>
      <w:r w:rsidR="009631F1">
        <w:rPr>
          <w:rFonts w:ascii="Times New Roman" w:hAnsi="Times New Roman" w:cs="Times New Roman"/>
          <w:sz w:val="24"/>
          <w:szCs w:val="24"/>
        </w:rPr>
        <w:t>funkcji audytu oraz systemu kontroli wewnętrznej.</w:t>
      </w:r>
      <w:r w:rsidR="009E2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D53" w:rsidRDefault="009631F1" w:rsidP="00BF4D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1F1">
        <w:rPr>
          <w:rFonts w:ascii="Times New Roman" w:hAnsi="Times New Roman" w:cs="Times New Roman"/>
          <w:sz w:val="24"/>
          <w:szCs w:val="24"/>
        </w:rPr>
        <w:t>§ 3</w:t>
      </w:r>
    </w:p>
    <w:p w:rsidR="009631F1" w:rsidRDefault="009631F1" w:rsidP="00BF4D9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Funkcja kontroli</w:t>
      </w:r>
    </w:p>
    <w:p w:rsidR="009631F1" w:rsidRDefault="009631F1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Na funkcje kontroli składają się:</w:t>
      </w:r>
    </w:p>
    <w:p w:rsidR="009631F1" w:rsidRDefault="009631F1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 mechanizmy kontrolne;</w:t>
      </w:r>
    </w:p>
    <w:p w:rsidR="009631F1" w:rsidRDefault="009631F1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2) niezależne monitorowanie przestrzegania mechanizmów kontrolnych;</w:t>
      </w:r>
    </w:p>
    <w:p w:rsidR="009631F1" w:rsidRDefault="009631F1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3) raportowanie w ramach funkcji kontroli.</w:t>
      </w:r>
    </w:p>
    <w:p w:rsidR="009631F1" w:rsidRDefault="009631F1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Bank przypisuje kluczowe mechanizmy kontrolne co najmniej procesom istotnym.</w:t>
      </w:r>
    </w:p>
    <w:p w:rsidR="009631F1" w:rsidRDefault="009631F1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Bank zapewnia dokumentację funkcji kontroli w szczególności przez:</w:t>
      </w:r>
    </w:p>
    <w:p w:rsidR="009631F1" w:rsidRDefault="009631F1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 rejestrowanie każdej operacji, transakcji, produktu i usługi oraz opis systemu, procesu, </w:t>
      </w:r>
    </w:p>
    <w:p w:rsidR="009631F1" w:rsidRDefault="009631F1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struktury organizacyjnej;</w:t>
      </w:r>
    </w:p>
    <w:p w:rsidR="0036244B" w:rsidRDefault="009631F1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 opis w formie matrycy funkcji kontroli, powiązania celów, o których mowa w § 1, </w:t>
      </w:r>
    </w:p>
    <w:p w:rsidR="0036244B" w:rsidRDefault="0036244B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31F1">
        <w:rPr>
          <w:rFonts w:ascii="Times New Roman" w:hAnsi="Times New Roman" w:cs="Times New Roman"/>
          <w:sz w:val="24"/>
          <w:szCs w:val="24"/>
        </w:rPr>
        <w:t>z procesami w działalności Banku, które przez Bank zostały uznane za istotne oraz</w:t>
      </w:r>
    </w:p>
    <w:p w:rsidR="0036244B" w:rsidRDefault="0036244B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31F1">
        <w:rPr>
          <w:rFonts w:ascii="Times New Roman" w:hAnsi="Times New Roman" w:cs="Times New Roman"/>
          <w:sz w:val="24"/>
          <w:szCs w:val="24"/>
        </w:rPr>
        <w:t xml:space="preserve"> kluczowymi mechanizmami kontrolnymi i niezależnym monitorowaniem</w:t>
      </w:r>
    </w:p>
    <w:p w:rsidR="009631F1" w:rsidRPr="009631F1" w:rsidRDefault="0036244B" w:rsidP="005019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31F1">
        <w:rPr>
          <w:rFonts w:ascii="Times New Roman" w:hAnsi="Times New Roman" w:cs="Times New Roman"/>
          <w:sz w:val="24"/>
          <w:szCs w:val="24"/>
        </w:rPr>
        <w:t xml:space="preserve">przestrzegania tych mechanizmów kontrolnych. </w:t>
      </w:r>
    </w:p>
    <w:p w:rsidR="00555D53" w:rsidRDefault="007526E2" w:rsidP="00BF4D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7526E2" w:rsidRDefault="007526E2" w:rsidP="00BF4D9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 systemu kontroli wewnętrznej</w:t>
      </w:r>
    </w:p>
    <w:p w:rsidR="007526E2" w:rsidRDefault="007526E2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Funkcjonujący w Banku system kontroli wewnętrznej jest zorganizowany na trzech,</w:t>
      </w:r>
    </w:p>
    <w:p w:rsidR="007526E2" w:rsidRDefault="007526E2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niezależnych poziomach (liniach obrony):</w:t>
      </w:r>
    </w:p>
    <w:p w:rsidR="007526E2" w:rsidRDefault="007526E2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Poziom I to funkcja zarządzania ryzykiem w działalności operacyjnej Banku;</w:t>
      </w:r>
    </w:p>
    <w:p w:rsidR="007526E2" w:rsidRDefault="007526E2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Poziom II to co najmniej komórka do spraw zgodności oraz inne stanowiska/komórki </w:t>
      </w:r>
    </w:p>
    <w:p w:rsidR="007526E2" w:rsidRDefault="007526E2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organizacyjne w strukturach Banku, niezależne od procesu zarzadzania ryzkiem na</w:t>
      </w:r>
    </w:p>
    <w:p w:rsidR="007526E2" w:rsidRDefault="007526E2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Poziomie I;</w:t>
      </w:r>
    </w:p>
    <w:p w:rsidR="00472EB5" w:rsidRDefault="00472EB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Poziom III to funkcja</w:t>
      </w:r>
      <w:r w:rsidR="00E5276E">
        <w:rPr>
          <w:rFonts w:ascii="Times New Roman" w:hAnsi="Times New Roman" w:cs="Times New Roman"/>
          <w:sz w:val="24"/>
          <w:szCs w:val="24"/>
        </w:rPr>
        <w:t xml:space="preserve"> audytu wewnętrznego realizowan</w:t>
      </w:r>
      <w:r>
        <w:rPr>
          <w:rFonts w:ascii="Times New Roman" w:hAnsi="Times New Roman" w:cs="Times New Roman"/>
          <w:sz w:val="24"/>
          <w:szCs w:val="24"/>
        </w:rPr>
        <w:t>a w Banku przez Spółdzielnię.</w:t>
      </w:r>
    </w:p>
    <w:p w:rsidR="00501974" w:rsidRDefault="00472EB5" w:rsidP="00BF4D9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Schemat struktury systemu kontroli wewnętrznej zaprezentowano w załączniku. </w:t>
      </w:r>
    </w:p>
    <w:p w:rsidR="00B958C7" w:rsidRDefault="00B958C7" w:rsidP="005019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B958C7" w:rsidRDefault="00B958C7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80B97">
        <w:rPr>
          <w:rFonts w:ascii="Times New Roman" w:hAnsi="Times New Roman" w:cs="Times New Roman"/>
          <w:sz w:val="24"/>
          <w:szCs w:val="24"/>
        </w:rPr>
        <w:t>Kontrola realizowana na Poziomie I pozostaje w kompetencji Banku.</w:t>
      </w:r>
    </w:p>
    <w:p w:rsidR="006668CE" w:rsidRDefault="00580B97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Celem kontroli realizowanej na Poziomie I jest zapewnienie zgodności wykonywanych</w:t>
      </w:r>
    </w:p>
    <w:p w:rsidR="006668CE" w:rsidRDefault="006668CE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0B97">
        <w:rPr>
          <w:rFonts w:ascii="Times New Roman" w:hAnsi="Times New Roman" w:cs="Times New Roman"/>
          <w:sz w:val="24"/>
          <w:szCs w:val="24"/>
        </w:rPr>
        <w:t xml:space="preserve"> czynności z procedurami wewnętrznymi, a także bieżące reagowanie na stwierdzone</w:t>
      </w:r>
    </w:p>
    <w:p w:rsidR="00316DEC" w:rsidRDefault="00316DEC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8CE">
        <w:rPr>
          <w:rFonts w:ascii="Times New Roman" w:hAnsi="Times New Roman" w:cs="Times New Roman"/>
          <w:sz w:val="24"/>
          <w:szCs w:val="24"/>
        </w:rPr>
        <w:t xml:space="preserve"> </w:t>
      </w:r>
      <w:r w:rsidR="00580B97">
        <w:rPr>
          <w:rFonts w:ascii="Times New Roman" w:hAnsi="Times New Roman" w:cs="Times New Roman"/>
          <w:sz w:val="24"/>
          <w:szCs w:val="24"/>
        </w:rPr>
        <w:t xml:space="preserve">  </w:t>
      </w:r>
      <w:r w:rsidR="006668CE">
        <w:rPr>
          <w:rFonts w:ascii="Times New Roman" w:hAnsi="Times New Roman" w:cs="Times New Roman"/>
          <w:sz w:val="24"/>
          <w:szCs w:val="24"/>
        </w:rPr>
        <w:t>nieprawidłowości oraz monitorowanie mechanizmów kontrolnych. Kontrola ta obejmuje</w:t>
      </w:r>
    </w:p>
    <w:p w:rsidR="006668CE" w:rsidRDefault="00316DEC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668CE">
        <w:rPr>
          <w:rFonts w:ascii="Times New Roman" w:hAnsi="Times New Roman" w:cs="Times New Roman"/>
          <w:sz w:val="24"/>
          <w:szCs w:val="24"/>
        </w:rPr>
        <w:t>stanowiska, grupy ludzi lub jednostki organizacyjne odpowiedzialne za realizację zadań</w:t>
      </w:r>
    </w:p>
    <w:p w:rsidR="006668CE" w:rsidRDefault="00316DEC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68CE">
        <w:rPr>
          <w:rFonts w:ascii="Times New Roman" w:hAnsi="Times New Roman" w:cs="Times New Roman"/>
          <w:sz w:val="24"/>
          <w:szCs w:val="24"/>
        </w:rPr>
        <w:t xml:space="preserve">  przypisanych tej funkcji.</w:t>
      </w:r>
    </w:p>
    <w:p w:rsidR="006668CE" w:rsidRDefault="006668CE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Kontrola sprawowana jest w zakresie jakości i poprawności wykonywanych czynności </w:t>
      </w:r>
    </w:p>
    <w:p w:rsidR="00D35DBB" w:rsidRDefault="006668CE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każdego </w:t>
      </w:r>
      <w:r w:rsidR="00D35DBB">
        <w:rPr>
          <w:rFonts w:ascii="Times New Roman" w:hAnsi="Times New Roman" w:cs="Times New Roman"/>
          <w:sz w:val="24"/>
          <w:szCs w:val="24"/>
        </w:rPr>
        <w:t xml:space="preserve">pracownika oraz dodatkowo przez osoby z nim współpracujące i jego </w:t>
      </w:r>
    </w:p>
    <w:p w:rsidR="00D35DBB" w:rsidRDefault="00D35DBB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bezpośredniego przełożonego oraz wszystkie osoby, którym czynności kontrolne</w:t>
      </w:r>
    </w:p>
    <w:p w:rsidR="006668CE" w:rsidRDefault="00D35DBB" w:rsidP="00BF4D9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wyznaczono w zakresach obowiązków.</w:t>
      </w:r>
    </w:p>
    <w:p w:rsidR="00E30DEB" w:rsidRDefault="00E30DEB" w:rsidP="006450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E30DEB" w:rsidRDefault="00E30DEB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Kontrola realizowana na Poziomie II pozostaje w kompetencji Banku.</w:t>
      </w:r>
    </w:p>
    <w:p w:rsidR="00E121D8" w:rsidRDefault="00E30DEB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Kontrola realizowana na Poziomie II to czynności</w:t>
      </w:r>
      <w:r w:rsidR="00E121D8">
        <w:rPr>
          <w:rFonts w:ascii="Times New Roman" w:hAnsi="Times New Roman" w:cs="Times New Roman"/>
          <w:sz w:val="24"/>
          <w:szCs w:val="24"/>
        </w:rPr>
        <w:t xml:space="preserve"> kontrolne realizowane przez specjalnie </w:t>
      </w:r>
    </w:p>
    <w:p w:rsidR="00E121D8" w:rsidRDefault="00E121D8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dedykowane do tego stanowiska lub komórki organizacyjne Banku, niezależne od</w:t>
      </w:r>
    </w:p>
    <w:p w:rsidR="00E121D8" w:rsidRDefault="00E121D8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zarzadzania ryzykiem i kontroli wykonywanych na Poziomie I, z zachowaniem zasady</w:t>
      </w:r>
    </w:p>
    <w:p w:rsidR="00E30DEB" w:rsidRDefault="00E121D8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braku konfliktu interesów w realizacji czynności kontrolnych. </w:t>
      </w:r>
    </w:p>
    <w:p w:rsidR="008B7BE4" w:rsidRDefault="008B7BE4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E4" w:rsidRDefault="008B7BE4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196" w:rsidRDefault="00532196" w:rsidP="008B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Kontrola, o której mowa w ust. 2 ma charakter ciągły i kompleksowy. Celem kontroli</w:t>
      </w:r>
    </w:p>
    <w:p w:rsidR="00532196" w:rsidRDefault="00532196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realizowanej na Poziomie II jest ocena skuteczności mechanizmów kontrolnych na </w:t>
      </w:r>
    </w:p>
    <w:p w:rsidR="00532196" w:rsidRDefault="00532196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Poziomie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Poziomie II oraz ocena prawidłowości przestrzegania zasad zarządzania </w:t>
      </w:r>
    </w:p>
    <w:p w:rsidR="00532196" w:rsidRDefault="00532196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ryzykiem w działalności Banku.</w:t>
      </w:r>
    </w:p>
    <w:p w:rsidR="00922AB6" w:rsidRDefault="00922AB6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strukturach Banku działają adekwatne mechanizmy kontrolne zapewniające</w:t>
      </w:r>
    </w:p>
    <w:p w:rsidR="00922AB6" w:rsidRDefault="00922AB6" w:rsidP="00E30D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niezależność stanowiska do spraw zgodności.</w:t>
      </w:r>
    </w:p>
    <w:p w:rsidR="003607B9" w:rsidRDefault="003607B9" w:rsidP="003607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35545F" w:rsidRDefault="003607B9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Kontrola realizowana na Poziomie III to funkcja audytu wewnętrznego</w:t>
      </w:r>
      <w:r w:rsidR="0035545F">
        <w:rPr>
          <w:rFonts w:ascii="Times New Roman" w:hAnsi="Times New Roman" w:cs="Times New Roman"/>
          <w:sz w:val="24"/>
          <w:szCs w:val="24"/>
        </w:rPr>
        <w:t xml:space="preserve"> (audyt wewnętrzny) </w:t>
      </w:r>
    </w:p>
    <w:p w:rsidR="0035545F" w:rsidRDefault="0035545F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realizowana przez  Pion Audytu Spółdzielni, która ma za zadanie badanie i ocenę, </w:t>
      </w:r>
    </w:p>
    <w:p w:rsidR="0035545F" w:rsidRDefault="0035545F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sposób niezależny i obiektywny, adekwatności i skuteczności systemu zarządzania</w:t>
      </w:r>
    </w:p>
    <w:p w:rsidR="003607B9" w:rsidRDefault="0035545F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ryzykiem i systemu kontroli wewnętrznej banku. </w:t>
      </w:r>
    </w:p>
    <w:p w:rsidR="00222623" w:rsidRDefault="00C26164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22623">
        <w:rPr>
          <w:rFonts w:ascii="Times New Roman" w:hAnsi="Times New Roman" w:cs="Times New Roman"/>
          <w:sz w:val="24"/>
          <w:szCs w:val="24"/>
        </w:rPr>
        <w:t xml:space="preserve">Audyt wewnętrzny polega na okresowym badaniu, ocenie i doskonaleniu istniejących </w:t>
      </w:r>
    </w:p>
    <w:p w:rsidR="00C26164" w:rsidRDefault="00222623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wdrożonych mechanizmów kontroli wewnętrznej oraz ich praktycznego stosowania.</w:t>
      </w:r>
    </w:p>
    <w:p w:rsidR="00222623" w:rsidRDefault="00222623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Audyt wewnętrzny ocenia zarówno zaprojektowanie jak i efektywność kontroli </w:t>
      </w:r>
    </w:p>
    <w:p w:rsidR="00222623" w:rsidRDefault="00222623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realizowanych na Poziomie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a także ocenia skuteczność i adekwatność systemu</w:t>
      </w:r>
    </w:p>
    <w:p w:rsidR="00222623" w:rsidRDefault="00222623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zarządzania ryzykiem.</w:t>
      </w:r>
    </w:p>
    <w:p w:rsidR="004A508A" w:rsidRDefault="004A508A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strukturach Spółdzielni działają adekwatne mechanizmy zapewniające niezależność </w:t>
      </w:r>
    </w:p>
    <w:p w:rsidR="004A508A" w:rsidRDefault="004A508A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funkcji audytu wewnętrznego. Audyt wewnętrzny realizowany przez Spółdzielnię podlega</w:t>
      </w:r>
    </w:p>
    <w:p w:rsidR="0064509F" w:rsidRDefault="004A508A" w:rsidP="00BF4D9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organizacyjni</w:t>
      </w:r>
      <w:r w:rsidR="00D24D6A">
        <w:rPr>
          <w:rFonts w:ascii="Times New Roman" w:hAnsi="Times New Roman" w:cs="Times New Roman"/>
          <w:sz w:val="24"/>
          <w:szCs w:val="24"/>
        </w:rPr>
        <w:t>e Prezesowi Zarządu Spółdzielni, a funkcjonalnie Radzie Nadzorczej</w:t>
      </w:r>
      <w:r w:rsidR="0064509F">
        <w:rPr>
          <w:rFonts w:ascii="Times New Roman" w:hAnsi="Times New Roman" w:cs="Times New Roman"/>
          <w:sz w:val="24"/>
          <w:szCs w:val="24"/>
        </w:rPr>
        <w:t>.</w:t>
      </w:r>
      <w:r w:rsidR="00D24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8AD" w:rsidRDefault="001038AD" w:rsidP="00316DE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C79" w:rsidRPr="0064509F" w:rsidRDefault="00910C79" w:rsidP="00BF4D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C79">
        <w:rPr>
          <w:rFonts w:ascii="Times New Roman" w:hAnsi="Times New Roman" w:cs="Times New Roman"/>
          <w:b/>
          <w:sz w:val="28"/>
          <w:szCs w:val="28"/>
        </w:rPr>
        <w:t>II. Rola organów Banku zarządzających i nadzorujących</w:t>
      </w:r>
    </w:p>
    <w:p w:rsidR="00910C79" w:rsidRDefault="00910C79" w:rsidP="001038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C79">
        <w:rPr>
          <w:rFonts w:ascii="Times New Roman" w:hAnsi="Times New Roman" w:cs="Times New Roman"/>
          <w:b/>
          <w:sz w:val="28"/>
          <w:szCs w:val="28"/>
        </w:rPr>
        <w:t>system kontroli wewnętrznej</w:t>
      </w:r>
    </w:p>
    <w:p w:rsidR="00910C79" w:rsidRDefault="00D34C6C" w:rsidP="00BF4D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1751D9" w:rsidRDefault="00910C79" w:rsidP="00316DE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C79">
        <w:rPr>
          <w:rFonts w:ascii="Times New Roman" w:hAnsi="Times New Roman" w:cs="Times New Roman"/>
          <w:b/>
          <w:sz w:val="24"/>
          <w:szCs w:val="24"/>
        </w:rPr>
        <w:t>Zarząd Banku</w:t>
      </w:r>
    </w:p>
    <w:p w:rsidR="00910C79" w:rsidRDefault="00910C79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C7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Do obowiązków Zarządu Banku należy zaprojektowanie, wprowadzenie oraz zapewnienie </w:t>
      </w:r>
    </w:p>
    <w:p w:rsidR="00910C79" w:rsidRDefault="00910C79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we wszystkich jednostkach organizacyjnych, stanowiskach organizacyjnych i komórkach </w:t>
      </w:r>
    </w:p>
    <w:p w:rsidR="00910C79" w:rsidRDefault="00910C79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organizacyjnych Banku funkcjonowania adekwatnego i skutecznego systemu kontroli </w:t>
      </w:r>
    </w:p>
    <w:p w:rsidR="00910C79" w:rsidRDefault="00910C79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wewnętrznej, który obejmu</w:t>
      </w:r>
      <w:r w:rsidR="00CE0665">
        <w:rPr>
          <w:rFonts w:ascii="Times New Roman" w:hAnsi="Times New Roman" w:cs="Times New Roman"/>
          <w:sz w:val="24"/>
          <w:szCs w:val="24"/>
        </w:rPr>
        <w:t xml:space="preserve">je funkcje kontroli oraz stanowisko </w:t>
      </w:r>
      <w:r>
        <w:rPr>
          <w:rFonts w:ascii="Times New Roman" w:hAnsi="Times New Roman" w:cs="Times New Roman"/>
          <w:sz w:val="24"/>
          <w:szCs w:val="24"/>
        </w:rPr>
        <w:t>do spraw zgodności.</w:t>
      </w:r>
    </w:p>
    <w:p w:rsidR="00CE0665" w:rsidRDefault="00910C79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Zarząd Banku zapewnia niezależność stanowiska </w:t>
      </w:r>
      <w:r w:rsidR="00CE0665">
        <w:rPr>
          <w:rFonts w:ascii="Times New Roman" w:hAnsi="Times New Roman" w:cs="Times New Roman"/>
          <w:sz w:val="24"/>
          <w:szCs w:val="24"/>
        </w:rPr>
        <w:t xml:space="preserve">do spraw zgodności oraz zapewnia środki </w:t>
      </w:r>
    </w:p>
    <w:p w:rsidR="00CE0665" w:rsidRDefault="00CE066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finansowe niezbędne do skutecznego wykonywania zadań oraz systematycznego</w:t>
      </w:r>
    </w:p>
    <w:p w:rsidR="00434883" w:rsidRDefault="00CE066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podnoszenia umiejętności i kwalifikacji pracownika  na tym stanowisku.</w:t>
      </w:r>
    </w:p>
    <w:p w:rsidR="00CE0665" w:rsidRDefault="00CE066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Zarząd Banku podejmuje działania mające na celu zapewnienie ciągłości działania systemu</w:t>
      </w:r>
    </w:p>
    <w:p w:rsidR="00CE0665" w:rsidRDefault="00CE066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kontroli wewnętrznej, w tym właściwej współpracy wszystkich pracowników w ramach </w:t>
      </w:r>
    </w:p>
    <w:p w:rsidR="00CE0665" w:rsidRDefault="00CE066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funkcji kontroli oraz współpracy ze stanowiskiem do spraw zgodności oraz Spółdzielnią </w:t>
      </w:r>
    </w:p>
    <w:p w:rsidR="00CE0665" w:rsidRDefault="00CE066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ramach realizacji funkcji audytu wewnętrznego, a także zapewnienie dostępu </w:t>
      </w:r>
    </w:p>
    <w:p w:rsidR="00CE0665" w:rsidRDefault="00CE066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pra</w:t>
      </w:r>
      <w:r w:rsidR="00344CE5">
        <w:rPr>
          <w:rFonts w:ascii="Times New Roman" w:hAnsi="Times New Roman" w:cs="Times New Roman"/>
          <w:sz w:val="24"/>
          <w:szCs w:val="24"/>
        </w:rPr>
        <w:t>cownikom realizującym te funkcje</w:t>
      </w:r>
      <w:r>
        <w:rPr>
          <w:rFonts w:ascii="Times New Roman" w:hAnsi="Times New Roman" w:cs="Times New Roman"/>
          <w:sz w:val="24"/>
          <w:szCs w:val="24"/>
        </w:rPr>
        <w:t xml:space="preserve"> do niezbędnych dokumentów źródłowych, w tym</w:t>
      </w:r>
    </w:p>
    <w:p w:rsidR="00CE0665" w:rsidRDefault="00CE066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zawierających informacje prawnie chronione, w związku z wykonywaniem przez nich</w:t>
      </w:r>
    </w:p>
    <w:p w:rsidR="00CE0665" w:rsidRDefault="00CE066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obowiązków służbowych.</w:t>
      </w:r>
    </w:p>
    <w:p w:rsidR="00F06044" w:rsidRDefault="00F06044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W przypadku wykrycia  nieprawidłowości przez system kontroli wewnętrznej, Zarząd</w:t>
      </w:r>
    </w:p>
    <w:p w:rsidR="00CC3767" w:rsidRDefault="00F06044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Banku podejmuje działania w celu usunięcia</w:t>
      </w:r>
      <w:r w:rsidR="00CC3767">
        <w:rPr>
          <w:rFonts w:ascii="Times New Roman" w:hAnsi="Times New Roman" w:cs="Times New Roman"/>
          <w:sz w:val="24"/>
          <w:szCs w:val="24"/>
        </w:rPr>
        <w:t xml:space="preserve"> stwierdzonych nieprawidłowości, w tym</w:t>
      </w:r>
    </w:p>
    <w:p w:rsidR="00F06044" w:rsidRDefault="00CC3767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określone środki naprawcze i dyscyplinujące.</w:t>
      </w:r>
    </w:p>
    <w:p w:rsidR="00CC3767" w:rsidRDefault="00CC3767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ramach zapewnienia przez system kontroli wewnętrznej przestrzegania przepisów</w:t>
      </w:r>
    </w:p>
    <w:p w:rsidR="00CC3767" w:rsidRDefault="00CC3767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prawa, regulacji wewnętrznych oraz standardów rynkowych Zarząd Banku:</w:t>
      </w:r>
    </w:p>
    <w:p w:rsidR="00CC3767" w:rsidRDefault="00CC3767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odpowiada za efektywne zarzadzanie ryzykiem braku zgodności, rozumianym jako</w:t>
      </w:r>
    </w:p>
    <w:p w:rsidR="00CC3767" w:rsidRDefault="00CC3767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ryzyko skutków nieprzestrzegania przepisów prawa, regulacji wewnętrznych oraz </w:t>
      </w:r>
    </w:p>
    <w:p w:rsidR="00CC3767" w:rsidRDefault="00CC3767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standardów rynkowych;</w:t>
      </w:r>
    </w:p>
    <w:p w:rsidR="00697F05" w:rsidRDefault="00697F05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52C" w:rsidRDefault="00CC3767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odpowiada za opracowanie Polityki Zgodności, zapewnienie jej przestrzegania </w:t>
      </w:r>
    </w:p>
    <w:p w:rsidR="0002552C" w:rsidRDefault="0002552C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767">
        <w:rPr>
          <w:rFonts w:ascii="Times New Roman" w:hAnsi="Times New Roman" w:cs="Times New Roman"/>
          <w:sz w:val="24"/>
          <w:szCs w:val="24"/>
        </w:rPr>
        <w:t xml:space="preserve">i składania Radzie Nadzorczej Banku </w:t>
      </w:r>
      <w:r>
        <w:rPr>
          <w:rFonts w:ascii="Times New Roman" w:hAnsi="Times New Roman" w:cs="Times New Roman"/>
          <w:sz w:val="24"/>
          <w:szCs w:val="24"/>
        </w:rPr>
        <w:t xml:space="preserve">lub Komitetowi Audytu Banku, raportów </w:t>
      </w:r>
    </w:p>
    <w:p w:rsidR="00CC3767" w:rsidRDefault="0002552C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sprawie zarzadzania ryzykiem braku zgodności;</w:t>
      </w:r>
    </w:p>
    <w:p w:rsidR="0002552C" w:rsidRDefault="0002552C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 w przypadku wykrycia nieprawidłowości w stosowaniu Polityki Zgodności, Zarząd</w:t>
      </w:r>
    </w:p>
    <w:p w:rsidR="0002552C" w:rsidRDefault="0002552C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Banku podejmuje odpowiednie działania w celu usunięcia tych nieprawidłowości,  </w:t>
      </w:r>
    </w:p>
    <w:p w:rsidR="001751D9" w:rsidRDefault="0002552C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5A4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w tym środki naprawcze lub dyscyplinujące.    </w:t>
      </w:r>
    </w:p>
    <w:p w:rsidR="0002552C" w:rsidRDefault="009D1083" w:rsidP="00316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552C">
        <w:rPr>
          <w:rFonts w:ascii="Times New Roman" w:hAnsi="Times New Roman" w:cs="Times New Roman"/>
          <w:sz w:val="24"/>
          <w:szCs w:val="24"/>
        </w:rPr>
        <w:t>. Zarząd Banku, nie rzadziej niż raz w roku, informuje Radę Nadzorczą Banku o sposobie</w:t>
      </w:r>
    </w:p>
    <w:p w:rsidR="00BF4D9B" w:rsidRDefault="0002552C" w:rsidP="00BF4D9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wypełnienia za</w:t>
      </w:r>
      <w:r w:rsidR="009D1083">
        <w:rPr>
          <w:rFonts w:ascii="Times New Roman" w:hAnsi="Times New Roman" w:cs="Times New Roman"/>
          <w:sz w:val="24"/>
          <w:szCs w:val="24"/>
        </w:rPr>
        <w:t>dań, o których mowa w ust. 5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195069" w:rsidRDefault="0002552C" w:rsidP="00BF4D9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552C" w:rsidRDefault="00D34C6C" w:rsidP="00BF4D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ED28BB" w:rsidRDefault="00ED28BB" w:rsidP="00BF4D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5069" w:rsidRDefault="00195069" w:rsidP="00BF4D9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069">
        <w:rPr>
          <w:rFonts w:ascii="Times New Roman" w:hAnsi="Times New Roman" w:cs="Times New Roman"/>
          <w:b/>
          <w:sz w:val="24"/>
          <w:szCs w:val="24"/>
        </w:rPr>
        <w:t>Rada Nadzorcza Banku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069">
        <w:rPr>
          <w:rFonts w:ascii="Times New Roman" w:hAnsi="Times New Roman" w:cs="Times New Roman"/>
          <w:sz w:val="24"/>
          <w:szCs w:val="24"/>
        </w:rPr>
        <w:t xml:space="preserve">1. Rada Nadzorcza Banku sprawuje nadzór </w:t>
      </w:r>
      <w:r w:rsidR="00344CE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d wprowadzeniem i zapewnieniem 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funkcjonowania adekwatnego i skutecznego sytemu kontroli  wewnętrznej.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Rada Nadzorcza Banku monitoruje skuteczność systemu kontroli wewnętrznej w oparciu 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 informacje uzyskane od stanowiska do spraw zgodności, inne komórki pełniące funkcje 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kontrolne, Zarządu Banku, Komitetu Audytu Banku oraz Spółdzielni w ramach realizacji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funkcji audytu wewnętrznego.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Rada Nadzorcza Banku dokonuje corocznej oceny adekwatności i skuteczności systemu 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kontroli wewnętrznej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poziomu, w tym corocznej oceny adekwatności i skuteczności 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funkcji kontroli oraz stanowiska do spraw zgodności. Ocena skuteczności i adekwatności 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realizacji funkcji audytu wewnętrznego jest realizowana wyłącznie przez Radę Nadzorczą </w:t>
      </w:r>
    </w:p>
    <w:p w:rsidR="00195069" w:rsidRDefault="00195069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Spółdzielni.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Rada Nadzorcza przeprowadza ocenę, o której mowa w ust. 3 na podstawie opinii 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Komitetu Audytu.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Rada Nadzorcza Banku informuje Spółdzielnię o wynikach oceny, o której mowa w ust. 3.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 ramach zapewnienia przez system kontroli wewnętrznej przestrzegania przepisów  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prawa, regulacji wewnętrznych oraz standardów rynkowych Rada Nadzorcza Banku: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nadzoruje wykonywanie obowiązków przez Zarząd Banku, dotyczących zarządzania 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ryzykiem braku zgodności;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zatwierdza Politykę Zgodności Banku;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co najmniej raz w roku ocenia stopień efektywności zarządzania ryzykiem braku </w:t>
      </w:r>
    </w:p>
    <w:p w:rsidR="0070328F" w:rsidRDefault="0070328F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zgodności przez Bank.</w:t>
      </w:r>
    </w:p>
    <w:p w:rsidR="00ED28BB" w:rsidRDefault="00ED28BB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365" w:rsidRDefault="00D34C6C" w:rsidP="00BF4D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ED28BB" w:rsidRDefault="00ED28BB" w:rsidP="00BF4D9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365" w:rsidRDefault="00471365" w:rsidP="00BF4D9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 i Rada Nadzorcza Spółdzielni</w:t>
      </w:r>
    </w:p>
    <w:p w:rsidR="00471365" w:rsidRDefault="00471365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Zarząd Spółdzielni odpowiada za zaprojektowanie, wprowadzenie oraz zapewnienie </w:t>
      </w:r>
    </w:p>
    <w:p w:rsidR="00471365" w:rsidRDefault="00471365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funkcjonowania adekwatnego i skutecznego systemu kontroli wewnętrznej Spółdzielni,</w:t>
      </w:r>
    </w:p>
    <w:p w:rsidR="00471365" w:rsidRDefault="00471365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który obejmuje funkcje audytu wewnętrznego oraz zapewnienie niezależności tej funkcji.</w:t>
      </w:r>
    </w:p>
    <w:p w:rsidR="00471365" w:rsidRDefault="00471365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Rada Nadzorcza Spółdzielni monitoruje skuteczność funkcji audytu wewnętrznego </w:t>
      </w:r>
    </w:p>
    <w:p w:rsidR="00471365" w:rsidRDefault="00471365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Systemie Ochrony na podstawie informacji uzyskanych od Zarządu Spółdzielni oraz</w:t>
      </w:r>
    </w:p>
    <w:p w:rsidR="00471365" w:rsidRDefault="00471365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Pionu Audytu.</w:t>
      </w:r>
    </w:p>
    <w:p w:rsidR="00D34C6C" w:rsidRDefault="00D34C6C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Rada Nadzorcza Spółdzielni dokonuje oceny adekwatności i skuteczności działania </w:t>
      </w:r>
    </w:p>
    <w:p w:rsidR="00D34C6C" w:rsidRDefault="00D34C6C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Systemie Ochrony funkcji audytu wewnętrznego.</w:t>
      </w:r>
    </w:p>
    <w:p w:rsidR="00ED28BB" w:rsidRDefault="00ED28BB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8BB" w:rsidRDefault="00ED28BB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8BB" w:rsidRDefault="00ED28BB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8BB" w:rsidRDefault="00ED28BB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8BB" w:rsidRDefault="00ED28BB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C6C" w:rsidRDefault="00D34C6C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Przepisy § 8 i § 9 stosuje się odpowiednio do Zarządu Spółdzielni i Rady Nadzorczej</w:t>
      </w:r>
    </w:p>
    <w:p w:rsidR="00D34C6C" w:rsidRDefault="00D34C6C" w:rsidP="00DC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Spółdzielni w zakresie odpowiedzialności za zaprojektowanie, wprowadzenie oraz</w:t>
      </w:r>
    </w:p>
    <w:p w:rsidR="00D34C6C" w:rsidRDefault="00D34C6C" w:rsidP="00DC36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zapewnienie skutecznego i adekwatnego systemu kontroli wewnętrznej Spółdzielni.</w:t>
      </w:r>
    </w:p>
    <w:p w:rsidR="00D34C6C" w:rsidRPr="00471365" w:rsidRDefault="00D34C6C" w:rsidP="004713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5069" w:rsidRPr="004E21FF" w:rsidRDefault="004E21FF" w:rsidP="004E21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1FF">
        <w:rPr>
          <w:rFonts w:ascii="Times New Roman" w:hAnsi="Times New Roman" w:cs="Times New Roman"/>
          <w:b/>
          <w:sz w:val="24"/>
          <w:szCs w:val="24"/>
        </w:rPr>
        <w:t>Schemat Struktury Systemu Kontroli Wewnętrznej Systemu Ochrony</w:t>
      </w:r>
    </w:p>
    <w:p w:rsidR="00CC3767" w:rsidRPr="00CE0665" w:rsidRDefault="00CC3767" w:rsidP="00CE06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665" w:rsidRPr="00CE0665" w:rsidRDefault="00A34724" w:rsidP="00CE06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472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9450" cy="3402038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0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665" w:rsidRPr="00CE0665" w:rsidSect="00A512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E2"/>
    <w:rsid w:val="0002142B"/>
    <w:rsid w:val="0002552C"/>
    <w:rsid w:val="001038AD"/>
    <w:rsid w:val="00172626"/>
    <w:rsid w:val="001751D9"/>
    <w:rsid w:val="00186B22"/>
    <w:rsid w:val="00195069"/>
    <w:rsid w:val="001C69E2"/>
    <w:rsid w:val="00222623"/>
    <w:rsid w:val="00247943"/>
    <w:rsid w:val="00316DEC"/>
    <w:rsid w:val="00344CE5"/>
    <w:rsid w:val="0035545F"/>
    <w:rsid w:val="003607B9"/>
    <w:rsid w:val="0036244B"/>
    <w:rsid w:val="003E603D"/>
    <w:rsid w:val="003E6C21"/>
    <w:rsid w:val="004116BF"/>
    <w:rsid w:val="00434883"/>
    <w:rsid w:val="00471365"/>
    <w:rsid w:val="00472EB5"/>
    <w:rsid w:val="004A508A"/>
    <w:rsid w:val="004E21FF"/>
    <w:rsid w:val="004F4307"/>
    <w:rsid w:val="00501974"/>
    <w:rsid w:val="00513888"/>
    <w:rsid w:val="00532196"/>
    <w:rsid w:val="00555D53"/>
    <w:rsid w:val="00580B97"/>
    <w:rsid w:val="00627F79"/>
    <w:rsid w:val="0064509F"/>
    <w:rsid w:val="006668CE"/>
    <w:rsid w:val="00697F05"/>
    <w:rsid w:val="006E5FE5"/>
    <w:rsid w:val="0070328F"/>
    <w:rsid w:val="00731E65"/>
    <w:rsid w:val="007526E2"/>
    <w:rsid w:val="008B7BE4"/>
    <w:rsid w:val="00910C79"/>
    <w:rsid w:val="00922AB6"/>
    <w:rsid w:val="009631F1"/>
    <w:rsid w:val="009D1083"/>
    <w:rsid w:val="009E233A"/>
    <w:rsid w:val="00A07CF1"/>
    <w:rsid w:val="00A34724"/>
    <w:rsid w:val="00A51271"/>
    <w:rsid w:val="00B15A45"/>
    <w:rsid w:val="00B958C7"/>
    <w:rsid w:val="00BF4D9B"/>
    <w:rsid w:val="00C26164"/>
    <w:rsid w:val="00C451B0"/>
    <w:rsid w:val="00CC3767"/>
    <w:rsid w:val="00CE0665"/>
    <w:rsid w:val="00D15E23"/>
    <w:rsid w:val="00D24D6A"/>
    <w:rsid w:val="00D34C6C"/>
    <w:rsid w:val="00D35DBB"/>
    <w:rsid w:val="00DC3698"/>
    <w:rsid w:val="00E07135"/>
    <w:rsid w:val="00E121D8"/>
    <w:rsid w:val="00E30DEB"/>
    <w:rsid w:val="00E5276E"/>
    <w:rsid w:val="00ED28BB"/>
    <w:rsid w:val="00F0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21501-169C-42A1-9EC6-706A63E4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E23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E2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1658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Sędzielewski</dc:creator>
  <cp:keywords/>
  <dc:description/>
  <cp:lastModifiedBy>Wiesław Sędzielewski</cp:lastModifiedBy>
  <cp:revision>50</cp:revision>
  <cp:lastPrinted>2018-04-12T06:45:00Z</cp:lastPrinted>
  <dcterms:created xsi:type="dcterms:W3CDTF">2018-01-21T13:55:00Z</dcterms:created>
  <dcterms:modified xsi:type="dcterms:W3CDTF">2018-04-12T08:14:00Z</dcterms:modified>
</cp:coreProperties>
</file>